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1B" w:rsidRDefault="00C25B1B" w:rsidP="00C25B1B">
      <w:pPr>
        <w:pStyle w:val="ConsPlusNormal"/>
        <w:jc w:val="right"/>
        <w:outlineLvl w:val="1"/>
      </w:pPr>
      <w:r>
        <w:t>Приложение N 6</w:t>
      </w:r>
    </w:p>
    <w:p w:rsidR="00C25B1B" w:rsidRDefault="00C25B1B" w:rsidP="00C25B1B">
      <w:pPr>
        <w:pStyle w:val="ConsPlusNormal"/>
        <w:jc w:val="right"/>
      </w:pPr>
      <w:r>
        <w:t>к Территориальной программе</w:t>
      </w:r>
    </w:p>
    <w:p w:rsidR="00C25B1B" w:rsidRDefault="00C25B1B" w:rsidP="00C25B1B">
      <w:pPr>
        <w:pStyle w:val="ConsPlusNormal"/>
        <w:jc w:val="right"/>
      </w:pPr>
      <w:r>
        <w:t>государственных гарантий бесплатного</w:t>
      </w:r>
    </w:p>
    <w:p w:rsidR="00C25B1B" w:rsidRDefault="00C25B1B" w:rsidP="00C25B1B">
      <w:pPr>
        <w:pStyle w:val="ConsPlusNormal"/>
        <w:jc w:val="right"/>
      </w:pPr>
      <w:r>
        <w:t>оказания гражданам медицинской помощи</w:t>
      </w:r>
    </w:p>
    <w:p w:rsidR="00C25B1B" w:rsidRDefault="00C25B1B" w:rsidP="00C25B1B">
      <w:pPr>
        <w:pStyle w:val="ConsPlusNormal"/>
        <w:jc w:val="right"/>
      </w:pPr>
      <w:r>
        <w:t>в Свердловской области на 2026 год и</w:t>
      </w:r>
    </w:p>
    <w:p w:rsidR="00C25B1B" w:rsidRDefault="00C25B1B" w:rsidP="00C25B1B">
      <w:pPr>
        <w:pStyle w:val="ConsPlusNormal"/>
        <w:jc w:val="right"/>
      </w:pPr>
      <w:r>
        <w:t>на плановый период 2027 и 2028 годов</w:t>
      </w:r>
    </w:p>
    <w:p w:rsidR="00C25B1B" w:rsidRDefault="00C25B1B" w:rsidP="00C25B1B">
      <w:pPr>
        <w:pStyle w:val="ConsPlusNormal"/>
      </w:pPr>
    </w:p>
    <w:p w:rsidR="00C25B1B" w:rsidRDefault="00C25B1B" w:rsidP="00C25B1B">
      <w:pPr>
        <w:pStyle w:val="ConsPlusTitle"/>
        <w:jc w:val="center"/>
      </w:pPr>
      <w:bookmarkStart w:id="0" w:name="P19787"/>
      <w:bookmarkEnd w:id="0"/>
      <w:r>
        <w:t>ЦЕЛЕВЫЕ ЗНАЧЕНИЯ</w:t>
      </w:r>
    </w:p>
    <w:p w:rsidR="00C25B1B" w:rsidRDefault="00C25B1B" w:rsidP="00C25B1B">
      <w:pPr>
        <w:pStyle w:val="ConsPlusTitle"/>
        <w:jc w:val="center"/>
      </w:pPr>
      <w:r>
        <w:t>КРИТЕРИЕВ ДОСТУПНОСТИ И КАЧЕСТВА МЕДИЦИНСКОЙ ПОМОЩИ</w:t>
      </w:r>
    </w:p>
    <w:p w:rsidR="00C25B1B" w:rsidRDefault="00C25B1B" w:rsidP="00C25B1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025"/>
        <w:gridCol w:w="1417"/>
        <w:gridCol w:w="907"/>
        <w:gridCol w:w="907"/>
        <w:gridCol w:w="907"/>
      </w:tblGrid>
      <w:tr w:rsidR="00C25B1B" w:rsidTr="00086C6D">
        <w:tc>
          <w:tcPr>
            <w:tcW w:w="907" w:type="dxa"/>
            <w:vMerge w:val="restart"/>
          </w:tcPr>
          <w:p w:rsidR="00C25B1B" w:rsidRDefault="00C25B1B" w:rsidP="00086C6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025" w:type="dxa"/>
            <w:vMerge w:val="restart"/>
          </w:tcPr>
          <w:p w:rsidR="00C25B1B" w:rsidRDefault="00C25B1B" w:rsidP="00086C6D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417" w:type="dxa"/>
            <w:vMerge w:val="restart"/>
          </w:tcPr>
          <w:p w:rsidR="00C25B1B" w:rsidRDefault="00C25B1B" w:rsidP="00086C6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:rsidR="00C25B1B" w:rsidRDefault="00C25B1B" w:rsidP="00086C6D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C25B1B" w:rsidTr="00086C6D">
        <w:tc>
          <w:tcPr>
            <w:tcW w:w="90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4025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141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на 2026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на 2027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на 2028 год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vAlign w:val="center"/>
          </w:tcPr>
          <w:p w:rsidR="00C25B1B" w:rsidRDefault="00C25B1B" w:rsidP="00086C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C25B1B" w:rsidRDefault="00C25B1B" w:rsidP="00086C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3" w:type="dxa"/>
            <w:gridSpan w:val="5"/>
          </w:tcPr>
          <w:p w:rsidR="00C25B1B" w:rsidRDefault="00C25B1B" w:rsidP="00086C6D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3,8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22,9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0,3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Свердловской области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92,5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16,0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33,5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12,0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7,0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лиц репродуктивного возраста, прошедших диспансеризацию для оценки репродуктивного здоровья женщин и мужчин, всего</w:t>
            </w:r>
          </w:p>
          <w:p w:rsidR="00C25B1B" w:rsidRDefault="00C25B1B" w:rsidP="00086C6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42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женщин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42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мужчин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42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(далее - ВРТ) в соответствии с критериями качества проведения программ ВРТ клинических </w:t>
            </w:r>
            <w:hyperlink r:id="rId4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Число циклов экстракорпорального оплодотворения (далее - ЭКО), </w:t>
            </w:r>
            <w:r>
              <w:lastRenderedPageBreak/>
              <w:t>выполняемых медицинской организацией в течение одного года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 xml:space="preserve">не менее </w:t>
            </w:r>
            <w:r>
              <w:lastRenderedPageBreak/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100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случаев ЭКО, по результатам которого у женщины наступила беременность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проведены процедуры ЭКО (циклы с переносом эмбрионов)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более 450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легких"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64,8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30,5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Доля ветеранов боевых действий, получивших паллиативную медицинскую помощь и (или) лечебное </w:t>
            </w:r>
            <w:r>
              <w:lastRenderedPageBreak/>
              <w:t>(энтеральное) питание, из числа нуждающихся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0,80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M80), "Остеопороз без патологического перелома" (код МКБ-10 - M81)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Доля пациентов старше 65 лет, направленных к врачу-неврологу или врачу психиатру после проведенного </w:t>
            </w:r>
            <w:r>
              <w:lastRenderedPageBreak/>
              <w:t>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 старше 65 лет, направленных к врачу-</w:t>
            </w:r>
            <w:proofErr w:type="spellStart"/>
            <w:r>
              <w:t>оториноларингологу</w:t>
            </w:r>
            <w:proofErr w:type="spellEnd"/>
            <w:r>
              <w:t xml:space="preserve"> или врачу - </w:t>
            </w:r>
            <w:proofErr w:type="spellStart"/>
            <w:r>
              <w:t>сурдологу-оториноларингологу</w:t>
            </w:r>
            <w:proofErr w:type="spellEnd"/>
            <w:r>
              <w:t xml:space="preserve">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163" w:type="dxa"/>
            <w:gridSpan w:val="5"/>
          </w:tcPr>
          <w:p w:rsidR="00C25B1B" w:rsidRDefault="00C25B1B" w:rsidP="00086C6D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:rsidR="00C25B1B" w:rsidRDefault="00C25B1B" w:rsidP="00086C6D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(далее - территориальная программа ОМС)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10,4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2,5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0,08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Число пациентов, зарегистрированных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70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84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83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 xml:space="preserve">Число случаев лечения в стационарных условиях на одну занятую должность врача медицинского подразделения, </w:t>
            </w:r>
            <w:r>
              <w:lastRenderedPageBreak/>
              <w:t>оказывающего специализированную, в том числе высокотехнологичную, медицинскую помощь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95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1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количество проведенных операций на одну должность врача в год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180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163" w:type="dxa"/>
            <w:gridSpan w:val="5"/>
          </w:tcPr>
          <w:p w:rsidR="00C25B1B" w:rsidRDefault="00C25B1B" w:rsidP="00086C6D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Выполнение функции врачебной должности, всего</w:t>
            </w:r>
          </w:p>
          <w:p w:rsidR="00C25B1B" w:rsidRDefault="00C25B1B" w:rsidP="00086C6D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417" w:type="dxa"/>
            <w:vMerge w:val="restart"/>
          </w:tcPr>
          <w:p w:rsidR="00C25B1B" w:rsidRDefault="00C25B1B" w:rsidP="00086C6D">
            <w:pPr>
              <w:pStyle w:val="ConsPlusNormal"/>
              <w:jc w:val="center"/>
            </w:pPr>
            <w:r>
              <w:t>число амбулаторных посещений в год на одну занятую врачебную должность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141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3250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141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2500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Среднегодовая занятость койки, всего в том числе:</w:t>
            </w:r>
          </w:p>
        </w:tc>
        <w:tc>
          <w:tcPr>
            <w:tcW w:w="1417" w:type="dxa"/>
            <w:vMerge w:val="restart"/>
          </w:tcPr>
          <w:p w:rsidR="00C25B1B" w:rsidRDefault="00C25B1B" w:rsidP="00086C6D">
            <w:pPr>
              <w:pStyle w:val="ConsPlusNormal"/>
              <w:jc w:val="center"/>
            </w:pPr>
            <w:r>
              <w:t>дней в году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315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41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320</w:t>
            </w:r>
          </w:p>
        </w:tc>
      </w:tr>
      <w:tr w:rsidR="00C25B1B" w:rsidTr="00086C6D"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025" w:type="dxa"/>
          </w:tcPr>
          <w:p w:rsidR="00C25B1B" w:rsidRDefault="00C25B1B" w:rsidP="00086C6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17" w:type="dxa"/>
            <w:vMerge/>
          </w:tcPr>
          <w:p w:rsidR="00C25B1B" w:rsidRDefault="00C25B1B" w:rsidP="00086C6D">
            <w:pPr>
              <w:pStyle w:val="ConsPlusNormal"/>
            </w:pP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:rsidR="00C25B1B" w:rsidRDefault="00C25B1B" w:rsidP="00086C6D">
            <w:pPr>
              <w:pStyle w:val="ConsPlusNormal"/>
              <w:jc w:val="center"/>
            </w:pPr>
            <w:r>
              <w:t>290</w:t>
            </w:r>
          </w:p>
        </w:tc>
      </w:tr>
    </w:tbl>
    <w:p w:rsidR="00C25B1B" w:rsidRDefault="00C25B1B" w:rsidP="00C25B1B">
      <w:pPr>
        <w:pStyle w:val="ConsPlusNormal"/>
      </w:pPr>
    </w:p>
    <w:p w:rsidR="00C25B1B" w:rsidRDefault="00C25B1B" w:rsidP="00C25B1B">
      <w:pPr>
        <w:pStyle w:val="ConsPlusNormal"/>
      </w:pPr>
    </w:p>
    <w:p w:rsidR="00131CAF" w:rsidRDefault="00C25B1B">
      <w:bookmarkStart w:id="1" w:name="_GoBack"/>
      <w:bookmarkEnd w:id="1"/>
    </w:p>
    <w:sectPr w:rsidR="001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B"/>
    <w:rsid w:val="00B41794"/>
    <w:rsid w:val="00C25B1B"/>
    <w:rsid w:val="00D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3D3B-44B1-4965-893B-1DE55D77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1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2026-02-18T08:35:00Z</dcterms:created>
  <dcterms:modified xsi:type="dcterms:W3CDTF">2026-02-18T08:36:00Z</dcterms:modified>
</cp:coreProperties>
</file>